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2E5339"/>
          <w:sz w:val="20"/>
          <w:szCs w:val="20"/>
        </w:rPr>
        <w:t xml:space="preserve">SC DERATOKING SRL</w:t>
      </w:r>
    </w:p>
    <w:p>
      <w:pPr>
        <w:spacing w:after="200"/>
        <w:jc w:val="center"/>
      </w:pPr>
      <w:r>
        <w:rPr>
          <w:color w:val="595959"/>
          <w:sz w:val="18"/>
          <w:szCs w:val="18"/>
        </w:rPr>
        <w:t xml:space="preserve">www.deratoking.com</w:t>
      </w:r>
    </w:p>
    <w:p>
      <w:pPr>
        <w:spacing w:after="80"/>
        <w:jc w:val="center"/>
      </w:pPr>
      <w:r>
        <w:rPr>
          <w:b/>
          <w:bCs/>
          <w:color w:val="1F1F1F"/>
          <w:sz w:val="40"/>
          <w:szCs w:val="40"/>
        </w:rPr>
        <w:t xml:space="preserve">TERMENI ȘI CONDIȚII</w:t>
      </w:r>
    </w:p>
    <w:p>
      <w:pPr>
        <w:spacing w:after="100"/>
        <w:jc w:val="center"/>
      </w:pPr>
      <w:r>
        <w:rPr>
          <w:i/>
          <w:iCs/>
          <w:color w:val="595959"/>
          <w:sz w:val="21"/>
          <w:szCs w:val="21"/>
        </w:rPr>
        <w:t xml:space="preserve">de utilizare a site-ului și de prestare a serviciilor de dezinsecție, deratizare și dezinfecție (DDD)</w:t>
      </w:r>
    </w:p>
    <w:p>
      <w:pPr>
        <w:spacing w:after="300"/>
        <w:jc w:val="center"/>
      </w:pPr>
      <w:r>
        <w:rPr>
          <w:color w:val="595959"/>
          <w:sz w:val="19"/>
          <w:szCs w:val="19"/>
        </w:rPr>
        <w:t xml:space="preserve">Data ultimei actualizări: 25.07.2026</w:t>
      </w:r>
    </w:p>
    <w:p>
      <w:pPr>
        <w:spacing w:after="140" w:line="300"/>
      </w:pPr>
      <w:r>
        <w:rPr>
          <w:color w:val="1F1F1F"/>
          <w:sz w:val="21"/>
          <w:szCs w:val="21"/>
        </w:rPr>
        <w:t xml:space="preserve">Prezentul document reglementează termenii și condițiile („Termenii și Condițiile” sau „Documentul”) aplicabile utilizării site-ului www.deratoking.com („Site-ul”) și prestării serviciilor de dezinsecție, deratizare și dezinfecție („Servicii” sau „Servicii DDD”) de către SC DERATOKING SRL. Accesarea Site-ului, plasarea unei comenzi sau semnarea unui deviz/contract de prestări servicii reprezintă acceptarea integrală și necondiționată a prezentelor Termeni și Condiții.</w:t>
      </w:r>
    </w:p>
    <w:p>
      <w:pPr>
        <w:pStyle w:val="Heading1"/>
        <w:pBdr>
          <w:bottom w:val="single" w:color="2E5339" w:sz="6" w:space="4"/>
        </w:pBdr>
        <w:spacing w:after="160" w:before="360"/>
      </w:pPr>
      <w:r>
        <w:rPr>
          <w:b/>
          <w:bCs/>
          <w:color w:val="2E5339"/>
          <w:sz w:val="26"/>
          <w:szCs w:val="26"/>
        </w:rPr>
        <w:t xml:space="preserve">1. Date de identificare ale prestatorului</w:t>
      </w:r>
    </w:p>
    <w:p>
      <w:pPr>
        <w:spacing w:after="140" w:line="300"/>
      </w:pPr>
      <w:r>
        <w:rPr>
          <w:color w:val="1F1F1F"/>
          <w:sz w:val="21"/>
          <w:szCs w:val="21"/>
        </w:rPr>
        <w:t xml:space="preserve">SC DERATOKING SRL, persoană juridică română, cu sediul social în Loc. Tăuteu, nr. 52, Com. Tăuteu, Jud. Bihor, punct de lucru/corespondență în Oradea, jud. Bihor, înregistrată la Oficiul Registrului Comerțului sub nr. J05/523/2020, cod unic de înregistrare (CUI) 42382488, cont bancar IBAN RO52BTRLRONCRT0544735201, reprezentată legal prin dl. Zahui Marius, în calitate de administrator/director general (denumită în continuare „Deratoking”, „Prestatorul” sau „Societatea”).</w:t>
      </w:r>
    </w:p>
    <w:p>
      <w:pPr>
        <w:spacing w:after="140" w:line="300"/>
      </w:pPr>
      <w:r>
        <w:rPr>
          <w:b/>
          <w:bCs/>
          <w:color w:val="1F1F1F"/>
          <w:sz w:val="21"/>
          <w:szCs w:val="21"/>
        </w:rPr>
        <w:t xml:space="preserve">Date de contact: </w:t>
      </w:r>
      <w:r>
        <w:rPr>
          <w:color w:val="1F1F1F"/>
          <w:sz w:val="21"/>
          <w:szCs w:val="21"/>
        </w:rPr>
        <w:t xml:space="preserve">telefon 0785.22.33.33, e-mail deratoking@yahoo.com, site www.deratoking.com.</w:t>
      </w:r>
    </w:p>
    <w:p>
      <w:pPr>
        <w:pBdr>
          <w:top w:val="single" w:color="FFFFFF" w:sz="0" w:space="4"/>
          <w:bottom w:val="single" w:color="FFFFFF" w:sz="0" w:space="4"/>
          <w:left w:val="single" w:color="2E5339" w:sz="18" w:space="8"/>
          <w:right w:val="single" w:color="FFFFFF" w:sz="0" w:space="4"/>
        </w:pBdr>
        <w:shd w:fill="EFF3EF" w:val="clear"/>
        <w:spacing w:after="200" w:before="100" w:line="290"/>
      </w:pPr>
      <w:r>
        <w:rPr>
          <w:i/>
          <w:iCs/>
          <w:color w:val="595959"/>
          <w:sz w:val="19"/>
          <w:szCs w:val="19"/>
        </w:rPr>
        <w:t xml:space="preserve">Deratoking este certificată conform standardelor internaționale ISO 9001 (management al calității) și ISO 14001 (management de mediu).</w:t>
      </w:r>
    </w:p>
    <w:p>
      <w:pPr>
        <w:pStyle w:val="Heading1"/>
        <w:pBdr>
          <w:bottom w:val="single" w:color="2E5339" w:sz="6" w:space="4"/>
        </w:pBdr>
        <w:spacing w:after="160" w:before="360"/>
      </w:pPr>
      <w:r>
        <w:rPr>
          <w:b/>
          <w:bCs/>
          <w:color w:val="2E5339"/>
          <w:sz w:val="26"/>
          <w:szCs w:val="26"/>
        </w:rPr>
        <w:t xml:space="preserve">2. Definiții</w:t>
      </w:r>
    </w:p>
    <w:p>
      <w:pPr>
        <w:pStyle w:val="ListParagraph"/>
        <w:numPr>
          <w:ilvl w:val="0"/>
          <w:numId w:val="2"/>
        </w:numPr>
        <w:spacing w:after="90" w:line="290"/>
      </w:pPr>
      <w:r>
        <w:rPr>
          <w:color w:val="1F1F1F"/>
          <w:sz w:val="21"/>
          <w:szCs w:val="21"/>
        </w:rPr>
        <w:t xml:space="preserve">„Client” / „Beneficiar” – orice persoană fizică sau juridică ce solicită și/sau beneficiază de Servicii de la Deratoking, prin Site, telefonic, e-mail sau prin semnarea unui deviz de lucrări ori a unui contract de prestări servicii;</w:t>
      </w:r>
    </w:p>
    <w:p>
      <w:pPr>
        <w:pStyle w:val="ListParagraph"/>
        <w:numPr>
          <w:ilvl w:val="0"/>
          <w:numId w:val="2"/>
        </w:numPr>
        <w:spacing w:after="90" w:line="290"/>
      </w:pPr>
      <w:r>
        <w:rPr>
          <w:color w:val="1F1F1F"/>
          <w:sz w:val="21"/>
          <w:szCs w:val="21"/>
        </w:rPr>
        <w:t xml:space="preserve">„Comandă” – solicitarea de Servicii transmisă de Client prin oricare dintre canalele puse la dispoziție de Deratoking (formular online, telefon, e-mail);</w:t>
      </w:r>
    </w:p>
    <w:p>
      <w:pPr>
        <w:pStyle w:val="ListParagraph"/>
        <w:numPr>
          <w:ilvl w:val="0"/>
          <w:numId w:val="2"/>
        </w:numPr>
        <w:spacing w:after="90" w:line="290"/>
      </w:pPr>
      <w:r>
        <w:rPr>
          <w:color w:val="1F1F1F"/>
          <w:sz w:val="21"/>
          <w:szCs w:val="21"/>
        </w:rPr>
        <w:t xml:space="preserve">„Deviz de lucrări” – documentul prin care se consemnează, la fața locului, suprafețele tratate, substanțele utilizate și valoarea lucrării, semnat de reprezentantul Deratoking și de delegatul Clientului;</w:t>
      </w:r>
    </w:p>
    <w:p>
      <w:pPr>
        <w:pStyle w:val="ListParagraph"/>
        <w:numPr>
          <w:ilvl w:val="0"/>
          <w:numId w:val="2"/>
        </w:numPr>
        <w:spacing w:after="90" w:line="290"/>
      </w:pPr>
      <w:r>
        <w:rPr>
          <w:color w:val="1F1F1F"/>
          <w:sz w:val="21"/>
          <w:szCs w:val="21"/>
        </w:rPr>
        <w:t xml:space="preserve">„Servicii” – lucrările de dezinsecție, deratizare și/sau dezinfecție prestate de Deratoking, indiferent dacă sunt executate în baza unei comenzi punctuale sau a unui contract-cadru de prestări servicii.</w:t>
      </w:r>
    </w:p>
    <w:p>
      <w:pPr>
        <w:pStyle w:val="Heading1"/>
        <w:pBdr>
          <w:bottom w:val="single" w:color="2E5339" w:sz="6" w:space="4"/>
        </w:pBdr>
        <w:spacing w:after="160" w:before="360"/>
      </w:pPr>
      <w:r>
        <w:rPr>
          <w:b/>
          <w:bCs/>
          <w:color w:val="2E5339"/>
          <w:sz w:val="26"/>
          <w:szCs w:val="26"/>
        </w:rPr>
        <w:t xml:space="preserve">3. Obiectul serviciilor</w:t>
      </w:r>
    </w:p>
    <w:p>
      <w:pPr>
        <w:spacing w:after="140" w:line="300"/>
      </w:pPr>
      <w:r>
        <w:rPr>
          <w:color w:val="1F1F1F"/>
          <w:sz w:val="21"/>
          <w:szCs w:val="21"/>
        </w:rPr>
        <w:t xml:space="preserve">Deratoking prestează, la sediile, imobilele sau spațiile indicate de Clienți (persoane fizice, persoane juridice, instituții publice), servicii de:</w:t>
      </w:r>
    </w:p>
    <w:p>
      <w:pPr>
        <w:pStyle w:val="ListParagraph"/>
        <w:numPr>
          <w:ilvl w:val="0"/>
          <w:numId w:val="2"/>
        </w:numPr>
        <w:spacing w:after="90" w:line="290"/>
      </w:pPr>
      <w:r>
        <w:rPr>
          <w:color w:val="1F1F1F"/>
          <w:sz w:val="21"/>
          <w:szCs w:val="21"/>
        </w:rPr>
        <w:t xml:space="preserve">Deratizare – prin amplasarea de stații și momeli toxice avizate;</w:t>
      </w:r>
    </w:p>
    <w:p>
      <w:pPr>
        <w:pStyle w:val="ListParagraph"/>
        <w:numPr>
          <w:ilvl w:val="0"/>
          <w:numId w:val="2"/>
        </w:numPr>
        <w:spacing w:after="90" w:line="290"/>
      </w:pPr>
      <w:r>
        <w:rPr>
          <w:color w:val="1F1F1F"/>
          <w:sz w:val="21"/>
          <w:szCs w:val="21"/>
        </w:rPr>
        <w:t xml:space="preserve">Dezinsecție – prin pulverizare, cu substanțe avizate, împotriva insectelor târâtoare și zburătoare;</w:t>
      </w:r>
    </w:p>
    <w:p>
      <w:pPr>
        <w:pStyle w:val="ListParagraph"/>
        <w:numPr>
          <w:ilvl w:val="0"/>
          <w:numId w:val="2"/>
        </w:numPr>
        <w:spacing w:after="90" w:line="290"/>
      </w:pPr>
      <w:r>
        <w:rPr>
          <w:color w:val="1F1F1F"/>
          <w:sz w:val="21"/>
          <w:szCs w:val="21"/>
        </w:rPr>
        <w:t xml:space="preserve">Dezinfecție – cu substanțe biocide avizate, pentru reducerea încărcăturii microbiene a suprafețelor.</w:t>
      </w:r>
    </w:p>
    <w:p>
      <w:pPr>
        <w:spacing w:after="140" w:line="300"/>
      </w:pPr>
      <w:r>
        <w:rPr>
          <w:color w:val="1F1F1F"/>
          <w:sz w:val="21"/>
          <w:szCs w:val="21"/>
        </w:rPr>
        <w:t xml:space="preserve">Prețul Serviciilor se stabilește în funcție de suprafața tratată, tipul de spațiu, gradul de infestare și locație, conform ofertei/baremului comunicat Clientului sau, după caz, prin negociere consemnată în contractul-cadru încheiat cu instituții și operatori economici. Prețul afișat pe Site are caracter informativ și poate fi ajustat în urma evaluării la fața locului, ajustare care va fi comunicată și acceptată de Client anterior executării lucrării.</w:t>
      </w:r>
    </w:p>
    <w:p>
      <w:pPr>
        <w:pStyle w:val="Heading1"/>
        <w:pBdr>
          <w:bottom w:val="single" w:color="2E5339" w:sz="6" w:space="4"/>
        </w:pBdr>
        <w:spacing w:after="160" w:before="360"/>
      </w:pPr>
      <w:r>
        <w:rPr>
          <w:b/>
          <w:bCs/>
          <w:color w:val="2E5339"/>
          <w:sz w:val="26"/>
          <w:szCs w:val="26"/>
        </w:rPr>
        <w:t xml:space="preserve">4. Comandă, confirmare și încheierea contractului</w:t>
      </w:r>
    </w:p>
    <w:p>
      <w:pPr>
        <w:pStyle w:val="ListParagraph"/>
        <w:numPr>
          <w:ilvl w:val="0"/>
          <w:numId w:val="2"/>
        </w:numPr>
        <w:spacing w:after="90" w:line="290"/>
      </w:pPr>
      <w:r>
        <w:rPr>
          <w:color w:val="1F1F1F"/>
          <w:sz w:val="21"/>
          <w:szCs w:val="21"/>
        </w:rPr>
        <w:t xml:space="preserve">Comanda se consideră fermă și obligatorie pentru ambele părți din momentul confirmării ei de către Deratoking (telefonic, prin e-mail sau prin semnarea devizului de lucrări), indiferent de canalul prin care a fost inițiată.</w:t>
      </w:r>
    </w:p>
    <w:p>
      <w:pPr>
        <w:pStyle w:val="ListParagraph"/>
        <w:numPr>
          <w:ilvl w:val="0"/>
          <w:numId w:val="2"/>
        </w:numPr>
        <w:spacing w:after="90" w:line="290"/>
      </w:pPr>
      <w:r>
        <w:rPr>
          <w:color w:val="1F1F1F"/>
          <w:sz w:val="21"/>
          <w:szCs w:val="21"/>
        </w:rPr>
        <w:t xml:space="preserve">Deratoking își rezervă dreptul de a refuza sau anula o comandă în cazul indisponibilității resurselor, al unor date de contact incorecte/incomplete sau al imposibilității obiective de a presta Serviciul în condiții de siguranță.</w:t>
      </w:r>
    </w:p>
    <w:p>
      <w:pPr>
        <w:pStyle w:val="ListParagraph"/>
        <w:numPr>
          <w:ilvl w:val="0"/>
          <w:numId w:val="2"/>
        </w:numPr>
        <w:spacing w:after="90" w:line="290"/>
      </w:pPr>
      <w:r>
        <w:rPr>
          <w:color w:val="1F1F1F"/>
          <w:sz w:val="21"/>
          <w:szCs w:val="21"/>
        </w:rPr>
        <w:t xml:space="preserve">Pentru Clienți instituționali/persoane juridice cu contracte-cadru, condițiile specifice de preț, periodicitate și facturare prevăzute în contractul semnat prevalează față de prezentele Termeni și Condiții, care se aplică în completare, pentru tot ceea ce contractul nu reglementează expres.</w:t>
      </w:r>
    </w:p>
    <w:p>
      <w:pPr>
        <w:pStyle w:val="Heading1"/>
        <w:pBdr>
          <w:bottom w:val="single" w:color="2E5339" w:sz="6" w:space="4"/>
        </w:pBdr>
        <w:spacing w:after="160" w:before="360"/>
      </w:pPr>
      <w:r>
        <w:rPr>
          <w:b/>
          <w:bCs/>
          <w:color w:val="2E5339"/>
          <w:sz w:val="26"/>
          <w:szCs w:val="26"/>
        </w:rPr>
        <w:t xml:space="preserve">5. Preț și modalități de plată</w:t>
      </w:r>
    </w:p>
    <w:p>
      <w:pPr>
        <w:pStyle w:val="ListParagraph"/>
        <w:numPr>
          <w:ilvl w:val="0"/>
          <w:numId w:val="2"/>
        </w:numPr>
        <w:spacing w:after="90" w:line="290"/>
      </w:pPr>
      <w:r>
        <w:rPr>
          <w:color w:val="1F1F1F"/>
          <w:sz w:val="21"/>
          <w:szCs w:val="21"/>
        </w:rPr>
        <w:t xml:space="preserve">Plata se efectuează online, prin procesatorul de plăți NETOPIA Payments, sau la sediu/la fața locului (numerar ori transfer bancar), conform opțiunii convenite cu Clientul.</w:t>
      </w:r>
    </w:p>
    <w:p>
      <w:pPr>
        <w:pStyle w:val="ListParagraph"/>
        <w:numPr>
          <w:ilvl w:val="0"/>
          <w:numId w:val="2"/>
        </w:numPr>
        <w:spacing w:after="90" w:line="290"/>
      </w:pPr>
      <w:r>
        <w:rPr>
          <w:color w:val="1F1F1F"/>
          <w:sz w:val="21"/>
          <w:szCs w:val="21"/>
        </w:rPr>
        <w:t xml:space="preserve">Termenul de plată este de maximum 5 (cinci) zile lucrătoare de la emiterea facturii fiscale, cu excepția situației în care contractul-cadru al Clientului prevede un alt termen.</w:t>
      </w:r>
    </w:p>
    <w:p>
      <w:pPr>
        <w:pStyle w:val="ListParagraph"/>
        <w:numPr>
          <w:ilvl w:val="0"/>
          <w:numId w:val="2"/>
        </w:numPr>
        <w:spacing w:after="90" w:line="290"/>
      </w:pPr>
      <w:r>
        <w:rPr>
          <w:color w:val="1F1F1F"/>
          <w:sz w:val="21"/>
          <w:szCs w:val="21"/>
        </w:rPr>
        <w:t xml:space="preserve">Neplata în termen atrage, de drept și fără altă formalitate, perceperea de penalități de întârziere de 0,1%/zi din valoarea restantă, precum și suspendarea prestării oricăror Servicii ulterioare până la achitarea integrală a sumelor datorate.</w:t>
      </w:r>
    </w:p>
    <w:p>
      <w:pPr>
        <w:pStyle w:val="ListParagraph"/>
        <w:numPr>
          <w:ilvl w:val="0"/>
          <w:numId w:val="2"/>
        </w:numPr>
        <w:spacing w:after="90" w:line="290"/>
      </w:pPr>
      <w:r>
        <w:rPr>
          <w:color w:val="1F1F1F"/>
          <w:sz w:val="21"/>
          <w:szCs w:val="21"/>
        </w:rPr>
        <w:t xml:space="preserve">Toate prețurile comunicate includ, dacă nu se specifică altfel, contravaloarea substanțelor utilizate, a dispozitivelor/cutiilor de momeală, a manoperei și a transportului.</w:t>
      </w:r>
    </w:p>
    <w:p>
      <w:pPr>
        <w:pStyle w:val="ListParagraph"/>
        <w:numPr>
          <w:ilvl w:val="0"/>
          <w:numId w:val="2"/>
        </w:numPr>
        <w:spacing w:after="90" w:line="290"/>
      </w:pPr>
      <w:r>
        <w:rPr>
          <w:color w:val="1F1F1F"/>
          <w:sz w:val="21"/>
          <w:szCs w:val="21"/>
        </w:rPr>
        <w:t xml:space="preserve">Plățile efectuate online prin procesatorul NETOPIA Payments sunt finale odată confirmate/procesate cu succes. Prin efectuarea plății, Clientul confirmă comanda și acceptă ca suma achitată să nu fie rambursată, cu excepția exclusivă a cazurilor prevăzute expres la art. 10 din prezentul Document. Deratoking nu inițiază și nu efectuează rambursări către instrumentul de plată utilizat pentru situații care nu se încadrează în această excepție.</w:t>
      </w:r>
    </w:p>
    <w:p>
      <w:pPr>
        <w:pStyle w:val="Heading1"/>
        <w:pBdr>
          <w:bottom w:val="single" w:color="2E5339" w:sz="6" w:space="4"/>
        </w:pBdr>
        <w:spacing w:after="160" w:before="360"/>
      </w:pPr>
      <w:r>
        <w:rPr>
          <w:b/>
          <w:bCs/>
          <w:color w:val="2E5339"/>
          <w:sz w:val="26"/>
          <w:szCs w:val="26"/>
        </w:rPr>
        <w:t xml:space="preserve">6. Executarea serviciului</w:t>
      </w:r>
    </w:p>
    <w:p>
      <w:pPr>
        <w:pStyle w:val="ListParagraph"/>
        <w:numPr>
          <w:ilvl w:val="0"/>
          <w:numId w:val="2"/>
        </w:numPr>
        <w:spacing w:after="90" w:line="290"/>
      </w:pPr>
      <w:r>
        <w:rPr>
          <w:color w:val="1F1F1F"/>
          <w:sz w:val="21"/>
          <w:szCs w:val="21"/>
        </w:rPr>
        <w:t xml:space="preserve">Deratoking va executa Serviciul, de regulă, în termen de 24–48 de ore de la confirmarea comenzii, respectiv la data convenită expres cu Clientul pentru contractele-cadru.</w:t>
      </w:r>
    </w:p>
    <w:p>
      <w:pPr>
        <w:pStyle w:val="ListParagraph"/>
        <w:numPr>
          <w:ilvl w:val="0"/>
          <w:numId w:val="2"/>
        </w:numPr>
        <w:spacing w:after="90" w:line="290"/>
      </w:pPr>
      <w:r>
        <w:rPr>
          <w:color w:val="1F1F1F"/>
          <w:sz w:val="21"/>
          <w:szCs w:val="21"/>
        </w:rPr>
        <w:t xml:space="preserve">Clientul are obligația de a asigura accesul neîngrădit în spațiul vizat, la data și ora stabilite, de a evacua persoanele, animalele și alimentele din zona tratată și de a desemna, dacă este cazul, un delegat pe durata intervenției.</w:t>
      </w:r>
    </w:p>
    <w:p>
      <w:pPr>
        <w:pStyle w:val="ListParagraph"/>
        <w:numPr>
          <w:ilvl w:val="0"/>
          <w:numId w:val="2"/>
        </w:numPr>
        <w:spacing w:after="90" w:line="290"/>
      </w:pPr>
      <w:r>
        <w:rPr>
          <w:color w:val="1F1F1F"/>
          <w:sz w:val="21"/>
          <w:szCs w:val="21"/>
        </w:rPr>
        <w:t xml:space="preserve">Clientul are obligația de a respecta instrucțiunile post-tratament comunicate de echipa Deratoking (spre exemplu: aerisirea spațiului timp de minimum 3 ore, spălarea suprafețelor de contact după minimum 24 de ore, neatingerea momelilor/dozelor toxice).</w:t>
      </w:r>
    </w:p>
    <w:p>
      <w:pPr>
        <w:pStyle w:val="ListParagraph"/>
        <w:numPr>
          <w:ilvl w:val="0"/>
          <w:numId w:val="2"/>
        </w:numPr>
        <w:spacing w:after="90" w:line="290"/>
      </w:pPr>
      <w:r>
        <w:rPr>
          <w:color w:val="1F1F1F"/>
          <w:sz w:val="21"/>
          <w:szCs w:val="21"/>
        </w:rPr>
        <w:t xml:space="preserve">Nerespectarea de către Client a obligațiilor de acces, evacuare sau a instrucțiunilor post-tratament exonerează Deratoking de orice răspundere pentru rezultatul lucrării, pentru eventuale daune și pentru necesitatea reprogramării, iar reprogramarea impusă de această cauză se va factura Clientului conform tarifului standard.</w:t>
      </w:r>
    </w:p>
    <w:p>
      <w:pPr>
        <w:pStyle w:val="Heading1"/>
        <w:pBdr>
          <w:bottom w:val="single" w:color="2E5339" w:sz="6" w:space="4"/>
        </w:pBdr>
        <w:spacing w:after="160" w:before="360"/>
      </w:pPr>
      <w:r>
        <w:rPr>
          <w:b/>
          <w:bCs/>
          <w:color w:val="2E5339"/>
          <w:sz w:val="26"/>
          <w:szCs w:val="26"/>
        </w:rPr>
        <w:t xml:space="preserve">7. Politica privind anulările și reprogramările</w:t>
      </w:r>
    </w:p>
    <w:p>
      <w:pPr>
        <w:spacing w:after="140" w:line="300"/>
      </w:pPr>
      <w:r>
        <w:rPr>
          <w:color w:val="1F1F1F"/>
          <w:sz w:val="21"/>
          <w:szCs w:val="21"/>
        </w:rPr>
        <w:t xml:space="preserve">Deoarece organizarea unei intervenții DDD presupune alocarea de personal, substanțe și transport, se aplică următoarele reguli:</w:t>
      </w:r>
    </w:p>
    <w:p>
      <w:pPr>
        <w:pStyle w:val="ListParagraph"/>
        <w:numPr>
          <w:ilvl w:val="0"/>
          <w:numId w:val="2"/>
        </w:numPr>
        <w:spacing w:after="90" w:line="290"/>
      </w:pPr>
      <w:r>
        <w:rPr>
          <w:color w:val="1F1F1F"/>
          <w:sz w:val="21"/>
          <w:szCs w:val="21"/>
        </w:rPr>
        <w:t xml:space="preserve">Anularea sau reprogramarea comunicată cu mai puțin de 24 de ore înainte de data convenită, precum și imposibilitatea accesului la fața locului din motive imputabile Clientului, se taxează integral, la valoarea Serviciului comandat, cu titlu de compensație pentru resursele deja alocate.</w:t>
      </w:r>
    </w:p>
    <w:p>
      <w:pPr>
        <w:pStyle w:val="ListParagraph"/>
        <w:numPr>
          <w:ilvl w:val="0"/>
          <w:numId w:val="2"/>
        </w:numPr>
        <w:spacing w:after="90" w:line="290"/>
      </w:pPr>
      <w:r>
        <w:rPr>
          <w:color w:val="1F1F1F"/>
          <w:sz w:val="21"/>
          <w:szCs w:val="21"/>
        </w:rPr>
        <w:t xml:space="preserve">Deplasarea echipei la adresa indicată, urmată de imposibilitatea executării lucrării din culpa Clientului (acces refuzat, adresă greșită, absența delegatului), se facturează integral, ca deplasare/intervenție efectuată.</w:t>
      </w:r>
    </w:p>
    <w:p>
      <w:pPr>
        <w:pStyle w:val="ListParagraph"/>
        <w:numPr>
          <w:ilvl w:val="0"/>
          <w:numId w:val="2"/>
        </w:numPr>
        <w:spacing w:after="90" w:line="290"/>
      </w:pPr>
      <w:r>
        <w:rPr>
          <w:color w:val="1F1F1F"/>
          <w:sz w:val="21"/>
          <w:szCs w:val="21"/>
        </w:rPr>
        <w:t xml:space="preserve">Reprogramările solicitate cu cel puțin 24 de ore înainte se pot efectua fără costuri suplimentare, în limita disponibilității calendarului Deratoking.</w:t>
      </w:r>
    </w:p>
    <w:p>
      <w:pPr>
        <w:pStyle w:val="Heading1"/>
        <w:pBdr>
          <w:bottom w:val="single" w:color="2E5339" w:sz="6" w:space="4"/>
        </w:pBdr>
        <w:spacing w:after="160" w:before="360"/>
      </w:pPr>
      <w:r>
        <w:rPr>
          <w:b/>
          <w:bCs/>
          <w:color w:val="2E5339"/>
          <w:sz w:val="26"/>
          <w:szCs w:val="26"/>
        </w:rPr>
        <w:t xml:space="preserve">8. Politica privind rezultatul lucrării, garanții și retratări</w:t>
      </w:r>
    </w:p>
    <w:p>
      <w:pPr>
        <w:pStyle w:val="ListParagraph"/>
        <w:numPr>
          <w:ilvl w:val="0"/>
          <w:numId w:val="2"/>
        </w:numPr>
        <w:spacing w:after="90" w:line="290"/>
      </w:pPr>
      <w:r>
        <w:rPr>
          <w:color w:val="1F1F1F"/>
          <w:sz w:val="21"/>
          <w:szCs w:val="21"/>
        </w:rPr>
        <w:t xml:space="preserve">Deratoking execută Serviciile cu profesionalism, folosind substanțe avizate și personal calificat, conform normativelor în vigoare (Ord. M.A.I.A. nr. 89/PT/82, M.A. 8/PT/1987 și legislația sanitar-veterinară aplicabilă).</w:t>
      </w:r>
    </w:p>
    <w:p>
      <w:pPr>
        <w:pStyle w:val="ListParagraph"/>
        <w:numPr>
          <w:ilvl w:val="0"/>
          <w:numId w:val="2"/>
        </w:numPr>
        <w:spacing w:after="90" w:line="290"/>
      </w:pPr>
      <w:r>
        <w:rPr>
          <w:color w:val="1F1F1F"/>
          <w:sz w:val="21"/>
          <w:szCs w:val="21"/>
        </w:rPr>
        <w:t xml:space="preserve">Serviciile de DDD au caracter preventiv/de combatere și nu constituie o obligație de rezultat garantat, întrucât eficiența lor depinde de factori exteriori controlului Prestatorului (grad de infestare preexistent, condiții structurale ale imobilului, surse externe de reinfestare, respectarea de către Client a instrucțiunilor post-tratament, condiții de igienă ulterioare intervenției etc.).</w:t>
      </w:r>
    </w:p>
    <w:p>
      <w:pPr>
        <w:pStyle w:val="ListParagraph"/>
        <w:numPr>
          <w:ilvl w:val="0"/>
          <w:numId w:val="2"/>
        </w:numPr>
        <w:spacing w:after="90" w:line="290"/>
      </w:pPr>
      <w:r>
        <w:rPr>
          <w:color w:val="1F1F1F"/>
          <w:sz w:val="21"/>
          <w:szCs w:val="21"/>
        </w:rPr>
        <w:t xml:space="preserve">Eventualele reveniri/retratări solicitate de Client ulterior finalizării unei lucrări complet executate constituie o Comandă nouă, distinctă, și se prestează și se facturează în aceleași condiții ca orice altă comandă, Deratoking neacordând servicii, retratări sau materiale gratuite.</w:t>
      </w:r>
    </w:p>
    <w:p>
      <w:pPr>
        <w:pStyle w:val="ListParagraph"/>
        <w:numPr>
          <w:ilvl w:val="0"/>
          <w:numId w:val="2"/>
        </w:numPr>
        <w:spacing w:after="90" w:line="290"/>
      </w:pPr>
      <w:r>
        <w:rPr>
          <w:color w:val="1F1F1F"/>
          <w:sz w:val="21"/>
          <w:szCs w:val="21"/>
        </w:rPr>
        <w:t xml:space="preserve">Periodicitatea recomandată/legală a tratamentelor va fi comunicată Clientului; nerespectarea acesteia de către Client exonerează Deratoking de orice răspundere pentru reapariția dăunătorilor.</w:t>
      </w:r>
    </w:p>
    <w:p>
      <w:pPr>
        <w:pStyle w:val="Heading1"/>
        <w:pBdr>
          <w:bottom w:val="single" w:color="2E5339" w:sz="6" w:space="4"/>
        </w:pBdr>
        <w:spacing w:after="160" w:before="360"/>
      </w:pPr>
      <w:r>
        <w:rPr>
          <w:b/>
          <w:bCs/>
          <w:color w:val="2E5339"/>
          <w:sz w:val="26"/>
          <w:szCs w:val="26"/>
        </w:rPr>
        <w:t xml:space="preserve">9. Politica de facturare și de rambursare — fără rambursări</w:t>
      </w:r>
    </w:p>
    <w:p>
      <w:pPr>
        <w:pStyle w:val="ListParagraph"/>
        <w:numPr>
          <w:ilvl w:val="0"/>
          <w:numId w:val="2"/>
        </w:numPr>
        <w:spacing w:after="90" w:line="290"/>
      </w:pPr>
      <w:r>
        <w:rPr>
          <w:color w:val="1F1F1F"/>
          <w:sz w:val="21"/>
          <w:szCs w:val="21"/>
        </w:rPr>
        <w:t xml:space="preserve">Serviciile prestate de Deratoking sunt executate pe bază de comandă fermă, iar odată executată integral o lucrare, aceasta se consideră finalizată și acceptată de Client prin semnarea devizului de lucrări sau, în lipsa semnăturii, prin neformularea în scris a unor obiecțiuni în termen de 24 de ore de la finalizare.</w:t>
      </w:r>
    </w:p>
    <w:p>
      <w:pPr>
        <w:pStyle w:val="ListParagraph"/>
        <w:numPr>
          <w:ilvl w:val="0"/>
          <w:numId w:val="2"/>
        </w:numPr>
        <w:spacing w:after="90" w:line="290"/>
      </w:pPr>
      <w:r>
        <w:rPr>
          <w:color w:val="1F1F1F"/>
          <w:sz w:val="21"/>
          <w:szCs w:val="21"/>
        </w:rPr>
        <w:t xml:space="preserve">Deratoking nu acordă rambursări, restituiri de preț, reduceri, servicii sau materiale gratuite pentru Servicii deja prestate integral sau parțial, indiferent de motiv, cu excepția situației în care se dovedește, în urma unei analize scrise, culpa exclusivă și dovedită a Deratoking în neexecutarea conformă a lucrării comandate.</w:t>
      </w:r>
    </w:p>
    <w:p>
      <w:pPr>
        <w:pStyle w:val="ListParagraph"/>
        <w:numPr>
          <w:ilvl w:val="0"/>
          <w:numId w:val="2"/>
        </w:numPr>
        <w:spacing w:after="90" w:line="290"/>
      </w:pPr>
      <w:r>
        <w:rPr>
          <w:color w:val="1F1F1F"/>
          <w:sz w:val="21"/>
          <w:szCs w:val="21"/>
        </w:rPr>
        <w:t xml:space="preserve">Sumele achitate cu titlu de avans pentru Comenzi neexecutate din culpa exclusivă a Deratoking pot fi compensate exclusiv prin reprogramarea prestației, la alegerea Deratoking; restituirea în bani se acordă doar în cazurile în care legea o impune în mod imperativ, conform art. 10 din prezentul Document.</w:t>
      </w:r>
    </w:p>
    <w:p>
      <w:pPr>
        <w:pStyle w:val="ListParagraph"/>
        <w:numPr>
          <w:ilvl w:val="0"/>
          <w:numId w:val="2"/>
        </w:numPr>
        <w:spacing w:after="90" w:line="290"/>
      </w:pPr>
      <w:r>
        <w:rPr>
          <w:color w:val="1F1F1F"/>
          <w:sz w:val="21"/>
          <w:szCs w:val="21"/>
        </w:rPr>
        <w:t xml:space="preserve">Orice reclamație privind calitatea lucrării trebuie formulată în scris, în termen de 24 de ore de la finalizarea intervenției, însoțită de dovezi (fotografii, mențiuni pe devizul de lucrări); reclamațiile ulterioare acestui termen nu vor fi luate în considerare, prezumându-se acceptarea tacită a lucrării.</w:t>
      </w:r>
    </w:p>
    <w:p>
      <w:pPr>
        <w:pStyle w:val="ListParagraph"/>
        <w:numPr>
          <w:ilvl w:val="0"/>
          <w:numId w:val="2"/>
        </w:numPr>
        <w:spacing w:after="90" w:line="290"/>
      </w:pPr>
      <w:r>
        <w:rPr>
          <w:color w:val="1F1F1F"/>
          <w:sz w:val="21"/>
          <w:szCs w:val="21"/>
        </w:rPr>
        <w:t xml:space="preserve">Orice plată confirmată prin NETOPIA Payments este considerată finală la momentul procesării cu succes a tranzacției; Deratoking nu efectuează stornări/rambursări către card sau cont bancar decât în situația imperativă prevăzută la art. 10.</w:t>
      </w:r>
    </w:p>
    <w:p>
      <w:pPr>
        <w:pStyle w:val="Heading1"/>
        <w:pBdr>
          <w:bottom w:val="single" w:color="2E5339" w:sz="6" w:space="4"/>
        </w:pBdr>
        <w:spacing w:after="160" w:before="360"/>
      </w:pPr>
      <w:r>
        <w:rPr>
          <w:b/>
          <w:bCs/>
          <w:color w:val="2E5339"/>
          <w:sz w:val="26"/>
          <w:szCs w:val="26"/>
        </w:rPr>
        <w:t xml:space="preserve">10. Dreptul de retragere (persoane fizice – comerț la distanță)</w:t>
      </w:r>
    </w:p>
    <w:p>
      <w:pPr>
        <w:spacing w:after="140" w:line="300"/>
      </w:pPr>
      <w:r>
        <w:rPr>
          <w:color w:val="1F1F1F"/>
          <w:sz w:val="21"/>
          <w:szCs w:val="21"/>
        </w:rPr>
        <w:t xml:space="preserve">Potrivit legislației privind protecția consumatorilor (OUG nr. 34/2014), Clientul persoană fizică ce a comandat Servicii la distanță (online/telefonic) are, în principiu, un drept de retragere din contract în termen de 14 zile calendaristice de la data încheierii comenzii, fără a fi necesară invocarea unui motiv.</w:t>
      </w:r>
    </w:p>
    <w:p>
      <w:pPr>
        <w:pStyle w:val="ListParagraph"/>
        <w:numPr>
          <w:ilvl w:val="0"/>
          <w:numId w:val="2"/>
        </w:numPr>
        <w:spacing w:after="90" w:line="290"/>
      </w:pPr>
      <w:r>
        <w:rPr>
          <w:color w:val="1F1F1F"/>
          <w:sz w:val="21"/>
          <w:szCs w:val="21"/>
        </w:rPr>
        <w:t xml:space="preserve">Dreptul de retragere nu poate fi exercitat, conform legii, în cazul contractelor de prestări servicii care au fost executate integral, dacă executarea a început cu acordul prealabil expres al Clientului și cu confirmarea din partea acestuia că își pierde dreptul de retragere după executarea integrală a contractului de către Deratoking.</w:t>
      </w:r>
    </w:p>
    <w:p>
      <w:pPr>
        <w:pStyle w:val="ListParagraph"/>
        <w:numPr>
          <w:ilvl w:val="0"/>
          <w:numId w:val="2"/>
        </w:numPr>
        <w:spacing w:after="90" w:line="290"/>
      </w:pPr>
      <w:r>
        <w:rPr>
          <w:color w:val="1F1F1F"/>
          <w:sz w:val="21"/>
          <w:szCs w:val="21"/>
        </w:rPr>
        <w:t xml:space="preserve">Prin plasarea unei Comenzi cu executare în mai puțin de 14 zile de la data comenzii, Clientul este de acord, în mod expres, cu începerea prestării Serviciului înainte de expirarea termenului de retragere și confirmă faptul că își pierde dreptul de retragere odată ce Serviciul a fost prestat integral.</w:t>
      </w:r>
    </w:p>
    <w:p>
      <w:pPr>
        <w:pStyle w:val="ListParagraph"/>
        <w:numPr>
          <w:ilvl w:val="0"/>
          <w:numId w:val="2"/>
        </w:numPr>
        <w:spacing w:after="90" w:line="290"/>
      </w:pPr>
      <w:r>
        <w:rPr>
          <w:color w:val="1F1F1F"/>
          <w:sz w:val="21"/>
          <w:szCs w:val="21"/>
        </w:rPr>
        <w:t xml:space="preserve">În cazul retragerii valabile, exercitate înainte de începerea prestării Serviciului, Deratoking va restitui exclusiv sumele achitate în avans pentru Serviciul necomandat, fără nicio altă compensație, bonus sau serviciu suplimentar gratuit.</w:t>
      </w:r>
    </w:p>
    <w:p>
      <w:pPr>
        <w:pStyle w:val="ListParagraph"/>
        <w:numPr>
          <w:ilvl w:val="0"/>
          <w:numId w:val="2"/>
        </w:numPr>
        <w:spacing w:after="90" w:line="290"/>
      </w:pPr>
      <w:r>
        <w:rPr>
          <w:color w:val="1F1F1F"/>
          <w:sz w:val="21"/>
          <w:szCs w:val="21"/>
        </w:rPr>
        <w:t xml:space="preserve">Dreptul de retragere descris în acest articol nu este aplicabil Clienților persoane juridice, autorități/instituții publice sau altor entități care nu au calitatea de consumator, aceste categorii de Clienți neputând invoca OUG nr. 34/2014.</w:t>
      </w:r>
    </w:p>
    <w:p>
      <w:pPr>
        <w:pBdr>
          <w:top w:val="single" w:color="FFFFFF" w:sz="0" w:space="4"/>
          <w:bottom w:val="single" w:color="FFFFFF" w:sz="0" w:space="4"/>
          <w:left w:val="single" w:color="2E5339" w:sz="18" w:space="8"/>
          <w:right w:val="single" w:color="FFFFFF" w:sz="0" w:space="4"/>
        </w:pBdr>
        <w:shd w:fill="EFF3EF" w:val="clear"/>
        <w:spacing w:after="200" w:before="100" w:line="290"/>
      </w:pPr>
      <w:r>
        <w:rPr>
          <w:i/>
          <w:iCs/>
          <w:color w:val="595959"/>
          <w:sz w:val="19"/>
          <w:szCs w:val="19"/>
        </w:rPr>
        <w:t xml:space="preserve">Acest articol reflectă un drept minim, imperativ, prevăzut de legislația română/UE privind protecția consumatorilor și nu poate fi înlăturat prin voința părților; toate celelalte prevederi din prezentul Document sunt formulate astfel încât să restrângă, în limitele permise de lege, orice rambursare sau prestație gratuită în afara acestui caz.</w:t>
      </w:r>
    </w:p>
    <w:p>
      <w:pPr>
        <w:pStyle w:val="Heading1"/>
        <w:pBdr>
          <w:bottom w:val="single" w:color="2E5339" w:sz="6" w:space="4"/>
        </w:pBdr>
        <w:spacing w:after="160" w:before="360"/>
      </w:pPr>
      <w:r>
        <w:rPr>
          <w:b/>
          <w:bCs/>
          <w:color w:val="2E5339"/>
          <w:sz w:val="26"/>
          <w:szCs w:val="26"/>
        </w:rPr>
        <w:t xml:space="preserve">11. Răspundere și limitarea răspunderii</w:t>
      </w:r>
    </w:p>
    <w:p>
      <w:pPr>
        <w:pStyle w:val="ListParagraph"/>
        <w:numPr>
          <w:ilvl w:val="0"/>
          <w:numId w:val="2"/>
        </w:numPr>
        <w:spacing w:after="90" w:line="290"/>
      </w:pPr>
      <w:r>
        <w:rPr>
          <w:color w:val="1F1F1F"/>
          <w:sz w:val="21"/>
          <w:szCs w:val="21"/>
        </w:rPr>
        <w:t xml:space="preserve">Deratoking utilizează exclusiv substanțe avizate de Ministerul Sănătății/DSP și respectă normativele tehnice și sanitare în vigoare aplicabile activității de DDD.</w:t>
      </w:r>
    </w:p>
    <w:p>
      <w:pPr>
        <w:pStyle w:val="ListParagraph"/>
        <w:numPr>
          <w:ilvl w:val="0"/>
          <w:numId w:val="2"/>
        </w:numPr>
        <w:spacing w:after="90" w:line="290"/>
      </w:pPr>
      <w:r>
        <w:rPr>
          <w:color w:val="1F1F1F"/>
          <w:sz w:val="21"/>
          <w:szCs w:val="21"/>
        </w:rPr>
        <w:t xml:space="preserve">Răspunderea Deratoking, indiferent de temeiul juridic invocat, este limitată la valoarea Serviciului efectiv facturat și achitat de Client pentru lucrarea în cauză.</w:t>
      </w:r>
    </w:p>
    <w:p>
      <w:pPr>
        <w:pStyle w:val="ListParagraph"/>
        <w:numPr>
          <w:ilvl w:val="0"/>
          <w:numId w:val="2"/>
        </w:numPr>
        <w:spacing w:after="90" w:line="290"/>
      </w:pPr>
      <w:r>
        <w:rPr>
          <w:color w:val="1F1F1F"/>
          <w:sz w:val="21"/>
          <w:szCs w:val="21"/>
        </w:rPr>
        <w:t xml:space="preserve">Deratoking nu răspunde pentru daune indirecte, pierderi de profit, întreruperi de activitate sau alte prejudicii consecvențiale, și nu răspunde pentru prejudicii cauzate de nerespectarea de către Client a obligațiilor prevăzute la art. 6 (evacuare, acces, instrucțiuni post-tratament) sau de utilizarea/depozitarea necorespunzătoare a spațiului tratat ulterior intervenției.</w:t>
      </w:r>
    </w:p>
    <w:p>
      <w:pPr>
        <w:pStyle w:val="ListParagraph"/>
        <w:numPr>
          <w:ilvl w:val="0"/>
          <w:numId w:val="2"/>
        </w:numPr>
        <w:spacing w:after="90" w:line="290"/>
      </w:pPr>
      <w:r>
        <w:rPr>
          <w:color w:val="1F1F1F"/>
          <w:sz w:val="21"/>
          <w:szCs w:val="21"/>
        </w:rPr>
        <w:t xml:space="preserve">Deratoking nu este responsabilă pentru indisponibilitatea temporară a Site-ului, pentru erori tehnice ale procesatorului de plăți NETOPIA Payments sau pentru întârzieri cauzate de furnizori terți.</w:t>
      </w:r>
    </w:p>
    <w:p>
      <w:pPr>
        <w:pStyle w:val="Heading1"/>
        <w:pBdr>
          <w:bottom w:val="single" w:color="2E5339" w:sz="6" w:space="4"/>
        </w:pBdr>
        <w:spacing w:after="160" w:before="360"/>
      </w:pPr>
      <w:r>
        <w:rPr>
          <w:b/>
          <w:bCs/>
          <w:color w:val="2E5339"/>
          <w:sz w:val="26"/>
          <w:szCs w:val="26"/>
        </w:rPr>
        <w:t xml:space="preserve">12. Forța majoră</w:t>
      </w:r>
    </w:p>
    <w:p>
      <w:pPr>
        <w:spacing w:after="140" w:line="300"/>
      </w:pPr>
      <w:r>
        <w:rPr>
          <w:color w:val="1F1F1F"/>
          <w:sz w:val="21"/>
          <w:szCs w:val="21"/>
        </w:rPr>
        <w:t xml:space="preserve">Forța majoră exonerează părțile de răspundere pentru neexecutarea parțială sau totală a obligațiilor asumate. Prin forță majoră se înțelege orice eveniment imprevizibil, insurmontabil și independent de voința părților, survenit după încheierea comenzii/contractului. Partea afectată are obligația de a notifica cealaltă parte, în scris, în maximum 5 zile de la apariția evenimentului, urmând a comunica dovada acestuia în maximum 15 zile.</w:t>
      </w:r>
    </w:p>
    <w:p>
      <w:pPr>
        <w:pStyle w:val="Heading1"/>
        <w:pBdr>
          <w:bottom w:val="single" w:color="2E5339" w:sz="6" w:space="4"/>
        </w:pBdr>
        <w:spacing w:after="160" w:before="360"/>
      </w:pPr>
      <w:r>
        <w:rPr>
          <w:b/>
          <w:bCs/>
          <w:color w:val="2E5339"/>
          <w:sz w:val="26"/>
          <w:szCs w:val="26"/>
        </w:rPr>
        <w:t xml:space="preserve">13. Utilizarea Site-ului și proprietate intelectuală</w:t>
      </w:r>
    </w:p>
    <w:p>
      <w:pPr>
        <w:pStyle w:val="ListParagraph"/>
        <w:numPr>
          <w:ilvl w:val="0"/>
          <w:numId w:val="2"/>
        </w:numPr>
        <w:spacing w:after="90" w:line="290"/>
      </w:pPr>
      <w:r>
        <w:rPr>
          <w:color w:val="1F1F1F"/>
          <w:sz w:val="21"/>
          <w:szCs w:val="21"/>
        </w:rPr>
        <w:t xml:space="preserve">Conținutul Site-ului (texte, denumire, logo, fotografii, structură) este proprietatea Deratoking sau este utilizat de aceasta în baza unor licențe valabile și este protejat de legislația privind drepturile de autor și proprietatea intelectuală.</w:t>
      </w:r>
    </w:p>
    <w:p>
      <w:pPr>
        <w:pStyle w:val="ListParagraph"/>
        <w:numPr>
          <w:ilvl w:val="0"/>
          <w:numId w:val="2"/>
        </w:numPr>
        <w:spacing w:after="90" w:line="290"/>
      </w:pPr>
      <w:r>
        <w:rPr>
          <w:color w:val="1F1F1F"/>
          <w:sz w:val="21"/>
          <w:szCs w:val="21"/>
        </w:rPr>
        <w:t xml:space="preserve">Este interzisă reproducerea, copierea, distribuirea sau utilizarea comercială a conținutului Site-ului fără acordul scris prealabil al Deratoking.</w:t>
      </w:r>
    </w:p>
    <w:p>
      <w:pPr>
        <w:pStyle w:val="ListParagraph"/>
        <w:numPr>
          <w:ilvl w:val="0"/>
          <w:numId w:val="2"/>
        </w:numPr>
        <w:spacing w:after="90" w:line="290"/>
      </w:pPr>
      <w:r>
        <w:rPr>
          <w:color w:val="1F1F1F"/>
          <w:sz w:val="21"/>
          <w:szCs w:val="21"/>
        </w:rPr>
        <w:t xml:space="preserve">Utilizatorul se obligă să folosească Site-ul cu bună-credință, fără a transmite date false, fără a perturba funcționarea acestuia și fără a-l utiliza în scopuri ilicite.</w:t>
      </w:r>
    </w:p>
    <w:p>
      <w:pPr>
        <w:pStyle w:val="Heading1"/>
        <w:pBdr>
          <w:bottom w:val="single" w:color="2E5339" w:sz="6" w:space="4"/>
        </w:pBdr>
        <w:spacing w:after="160" w:before="360"/>
      </w:pPr>
      <w:r>
        <w:rPr>
          <w:b/>
          <w:bCs/>
          <w:color w:val="2E5339"/>
          <w:sz w:val="26"/>
          <w:szCs w:val="26"/>
        </w:rPr>
        <w:t xml:space="preserve">14. Modificarea Termenilor și Condițiilor</w:t>
      </w:r>
    </w:p>
    <w:p>
      <w:pPr>
        <w:spacing w:after="140" w:line="300"/>
      </w:pPr>
      <w:r>
        <w:rPr>
          <w:color w:val="1F1F1F"/>
          <w:sz w:val="21"/>
          <w:szCs w:val="21"/>
        </w:rPr>
        <w:t xml:space="preserve">Deratoking își rezervă dreptul de a modifica unilateral prezentele Termeni și Condiții, în orice moment, prin publicarea versiunii actualizate pe Site, împreună cu data ultimei actualizări. Comenzile confirmate anterior modificării rămân guvernate de versiunea Termenilor și Condițiilor în vigoare la data confirmării comenzii respective, cu excepția prevederilor legale imperative aplicabile de drept.</w:t>
      </w:r>
    </w:p>
    <w:p>
      <w:pPr>
        <w:pStyle w:val="Heading1"/>
        <w:pBdr>
          <w:bottom w:val="single" w:color="2E5339" w:sz="6" w:space="4"/>
        </w:pBdr>
        <w:spacing w:after="160" w:before="360"/>
      </w:pPr>
      <w:r>
        <w:rPr>
          <w:b/>
          <w:bCs/>
          <w:color w:val="2E5339"/>
          <w:sz w:val="26"/>
          <w:szCs w:val="26"/>
        </w:rPr>
        <w:t xml:space="preserve">15. Legea aplicabilă și soluționarea litigiilor</w:t>
      </w:r>
    </w:p>
    <w:p>
      <w:pPr>
        <w:spacing w:after="140" w:line="300"/>
      </w:pPr>
      <w:r>
        <w:rPr>
          <w:color w:val="1F1F1F"/>
          <w:sz w:val="21"/>
          <w:szCs w:val="21"/>
        </w:rPr>
        <w:t xml:space="preserve">Prezentele Termeni și Condiții sunt guvernate de legislația română. Orice litigiu se va soluționa, cu prioritate, pe cale amiabilă. În cazul în care soluționarea amiabilă nu este posibilă, litigiul va fi înaintat instanțelor judecătorești competente de la sediul Deratoking, respectiv, pentru Clienții persoane fizice având calitatea de consumator, autorității/instanței competente potrivit dispozițiilor legale imperative în materie de protecție a consumatorilor.</w:t>
      </w:r>
    </w:p>
    <w:p>
      <w:pPr>
        <w:pStyle w:val="Heading1"/>
        <w:pBdr>
          <w:bottom w:val="single" w:color="2E5339" w:sz="6" w:space="4"/>
        </w:pBdr>
        <w:spacing w:after="160" w:before="360"/>
      </w:pPr>
      <w:r>
        <w:rPr>
          <w:b/>
          <w:bCs/>
          <w:color w:val="2E5339"/>
          <w:sz w:val="26"/>
          <w:szCs w:val="26"/>
        </w:rPr>
        <w:t xml:space="preserve">16. Politica de confidențialitate (GDPR)</w:t>
      </w:r>
    </w:p>
    <w:p>
      <w:pPr>
        <w:spacing w:after="140" w:line="300"/>
      </w:pPr>
      <w:r>
        <w:rPr>
          <w:color w:val="1F1F1F"/>
          <w:sz w:val="21"/>
          <w:szCs w:val="21"/>
        </w:rPr>
        <w:t xml:space="preserve">Deratoking prelucrează datele cu caracter personal ale Clienților exclusiv în scopul prestării Serviciilor și emiterii documentelor fiscale, cu respectarea Regulamentului (UE) 2016/679 (GDPR).</w:t>
      </w:r>
    </w:p>
    <w:p>
      <w:pPr>
        <w:pStyle w:val="ListParagraph"/>
        <w:numPr>
          <w:ilvl w:val="0"/>
          <w:numId w:val="2"/>
        </w:numPr>
        <w:spacing w:after="90" w:line="290"/>
      </w:pPr>
      <w:r>
        <w:rPr>
          <w:color w:val="1F1F1F"/>
          <w:sz w:val="21"/>
          <w:szCs w:val="21"/>
        </w:rPr>
        <w:t xml:space="preserve">Date colectate: nume, prenume, adresă, număr de telefon, adresă de e-mail (dacă este furnizată) și, pentru persoane juridice, denumirea societății și CUI.</w:t>
      </w:r>
    </w:p>
    <w:p>
      <w:pPr>
        <w:pStyle w:val="ListParagraph"/>
        <w:numPr>
          <w:ilvl w:val="0"/>
          <w:numId w:val="2"/>
        </w:numPr>
        <w:spacing w:after="90" w:line="290"/>
      </w:pPr>
      <w:r>
        <w:rPr>
          <w:color w:val="1F1F1F"/>
          <w:sz w:val="21"/>
          <w:szCs w:val="21"/>
        </w:rPr>
        <w:t xml:space="preserve">Temei juridic: executarea contractului [art. 6 alin. (1) lit. b) GDPR] și îndeplinirea obligațiilor legale fiscal-contabile [art. 6 alin. (1) lit. c) GDPR].</w:t>
      </w:r>
    </w:p>
    <w:p>
      <w:pPr>
        <w:pStyle w:val="ListParagraph"/>
        <w:numPr>
          <w:ilvl w:val="0"/>
          <w:numId w:val="2"/>
        </w:numPr>
        <w:spacing w:after="90" w:line="290"/>
      </w:pPr>
      <w:r>
        <w:rPr>
          <w:color w:val="1F1F1F"/>
          <w:sz w:val="21"/>
          <w:szCs w:val="21"/>
        </w:rPr>
        <w:t xml:space="preserve">Destinatari: datele nu sunt transferate către terți, cu excepția procesatorului de plăți NETOPIA Payments și a autorităților publice, la cerere legală.</w:t>
      </w:r>
    </w:p>
    <w:p>
      <w:pPr>
        <w:pStyle w:val="ListParagraph"/>
        <w:numPr>
          <w:ilvl w:val="0"/>
          <w:numId w:val="2"/>
        </w:numPr>
        <w:spacing w:after="90" w:line="290"/>
      </w:pPr>
      <w:r>
        <w:rPr>
          <w:color w:val="1F1F1F"/>
          <w:sz w:val="21"/>
          <w:szCs w:val="21"/>
        </w:rPr>
        <w:t xml:space="preserve">Perioadă de stocare: pe durata raporturilor contractuale, plus 10 ani, conform obligațiilor contabile și fiscale aplicabile.</w:t>
      </w:r>
    </w:p>
    <w:p>
      <w:pPr>
        <w:pStyle w:val="ListParagraph"/>
        <w:numPr>
          <w:ilvl w:val="0"/>
          <w:numId w:val="2"/>
        </w:numPr>
        <w:spacing w:after="90" w:line="290"/>
      </w:pPr>
      <w:r>
        <w:rPr>
          <w:color w:val="1F1F1F"/>
          <w:sz w:val="21"/>
          <w:szCs w:val="21"/>
        </w:rPr>
        <w:t xml:space="preserve">Drepturile persoanei vizate: acces, rectificare, ștergere, restricționarea prelucrării, portabilitatea datelor și opoziție. Aceste drepturi pot fi exercitate prin transmiterea unei solicitări la adresa deratoking@yahoo.com.</w:t>
      </w:r>
    </w:p>
    <w:p>
      <w:pPr>
        <w:pStyle w:val="ListParagraph"/>
        <w:numPr>
          <w:ilvl w:val="0"/>
          <w:numId w:val="2"/>
        </w:numPr>
        <w:spacing w:after="90" w:line="290"/>
      </w:pPr>
      <w:r>
        <w:rPr>
          <w:color w:val="1F1F1F"/>
          <w:sz w:val="21"/>
          <w:szCs w:val="21"/>
        </w:rPr>
        <w:t xml:space="preserve">Pentru orice întrebări privind prelucrarea datelor cu caracter personal, Clientul poate contacta Deratoking la adresa deratoking@yahoo.com.</w:t>
      </w:r>
    </w:p>
    <w:p>
      <w:pPr>
        <w:pStyle w:val="Heading1"/>
        <w:pBdr>
          <w:bottom w:val="single" w:color="2E5339" w:sz="6" w:space="4"/>
        </w:pBdr>
        <w:spacing w:after="160" w:before="360"/>
      </w:pPr>
      <w:r>
        <w:rPr>
          <w:b/>
          <w:bCs/>
          <w:color w:val="2E5339"/>
          <w:sz w:val="26"/>
          <w:szCs w:val="26"/>
        </w:rPr>
        <w:t xml:space="preserve">17. Politica de utilizare a modulelor cookie</w:t>
      </w:r>
    </w:p>
    <w:p>
      <w:pPr>
        <w:spacing w:after="140" w:line="300"/>
      </w:pPr>
      <w:r>
        <w:rPr>
          <w:color w:val="1F1F1F"/>
          <w:sz w:val="21"/>
          <w:szCs w:val="21"/>
        </w:rPr>
        <w:t xml:space="preserve">Site-ul www.deratoking.com utilizează module cookie strict necesare pentru funcționarea corectă a platformei, precum și module cookie de marketing (de exemplu Meta Pixel), utilizate pentru măsurarea performanței campaniilor publicitare. Prin continuarea navigării pe Site, Utilizatorul își exprimă acordul cu privire la utilizarea cookie-urilor în condițiile prezentei politici. Cookie-urile pot fi dezactivate oricând din setările browserului utilizat, cu mențiunea că dezactivarea cookie-urilor strict necesare poate afecta funcționarea Site-ului.</w:t>
      </w:r>
    </w:p>
    <w:p>
      <w:pPr>
        <w:pStyle w:val="Heading1"/>
        <w:pBdr>
          <w:bottom w:val="single" w:color="2E5339" w:sz="6" w:space="4"/>
        </w:pBdr>
        <w:spacing w:after="160" w:before="360"/>
      </w:pPr>
      <w:r>
        <w:rPr>
          <w:b/>
          <w:bCs/>
          <w:color w:val="2E5339"/>
          <w:sz w:val="26"/>
          <w:szCs w:val="26"/>
        </w:rPr>
        <w:t xml:space="preserve">18. Contact</w:t>
      </w:r>
    </w:p>
    <w:p>
      <w:pPr>
        <w:spacing w:after="140" w:line="300"/>
      </w:pPr>
      <w:r>
        <w:rPr>
          <w:color w:val="1F1F1F"/>
          <w:sz w:val="21"/>
          <w:szCs w:val="21"/>
        </w:rPr>
        <w:t xml:space="preserve">Pentru orice întrebări legate de prezentele Termeni și Condiții, de o Comandă sau de un Serviciu prestat, Clienții pot contacta SC DERATOKING SRL la telefon 0785.22.33.33 sau la adresa de e-mail deratoking@yahoo.com.</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2026-07-25T00:22:18.400Z</dcterms:created>
  <dcterms:modified xsi:type="dcterms:W3CDTF">2026-07-25T00:22:18.408Z</dcterms:modified>
</cp:coreProperties>
</file>

<file path=docProps/custom.xml><?xml version="1.0" encoding="utf-8"?>
<Properties xmlns="http://schemas.openxmlformats.org/officeDocument/2006/custom-properties" xmlns:vt="http://schemas.openxmlformats.org/officeDocument/2006/docPropsVTypes"/>
</file>